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4230"/>
        <w:gridCol w:w="4230"/>
        <w:gridCol w:w="4230"/>
      </w:tblGrid>
      <w:tr w:rsidR="006F3F6F" w:rsidTr="005A097B">
        <w:trPr>
          <w:trHeight w:val="1052"/>
        </w:trPr>
        <w:tc>
          <w:tcPr>
            <w:tcW w:w="1908" w:type="dxa"/>
          </w:tcPr>
          <w:p w:rsidR="006F3F6F" w:rsidRPr="006F3F6F" w:rsidRDefault="006F3F6F" w:rsidP="006F3F6F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6F3F6F">
              <w:rPr>
                <w:b/>
                <w:sz w:val="32"/>
                <w:szCs w:val="32"/>
              </w:rPr>
              <w:t>School Readiness Domain</w:t>
            </w:r>
          </w:p>
        </w:tc>
        <w:tc>
          <w:tcPr>
            <w:tcW w:w="4230" w:type="dxa"/>
            <w:vAlign w:val="center"/>
          </w:tcPr>
          <w:p w:rsidR="006F3F6F" w:rsidRPr="006F3F6F" w:rsidRDefault="006F3F6F" w:rsidP="00F771F1">
            <w:pPr>
              <w:jc w:val="center"/>
              <w:rPr>
                <w:b/>
                <w:sz w:val="32"/>
                <w:szCs w:val="32"/>
              </w:rPr>
            </w:pPr>
            <w:r w:rsidRPr="006F3F6F">
              <w:rPr>
                <w:b/>
                <w:sz w:val="32"/>
                <w:szCs w:val="32"/>
              </w:rPr>
              <w:t>Objective /Goal</w:t>
            </w:r>
          </w:p>
        </w:tc>
        <w:tc>
          <w:tcPr>
            <w:tcW w:w="4230" w:type="dxa"/>
            <w:vAlign w:val="center"/>
          </w:tcPr>
          <w:p w:rsidR="006F3F6F" w:rsidRPr="006F3F6F" w:rsidRDefault="006F3F6F" w:rsidP="00F771F1">
            <w:pPr>
              <w:jc w:val="center"/>
              <w:rPr>
                <w:b/>
                <w:sz w:val="32"/>
                <w:szCs w:val="32"/>
              </w:rPr>
            </w:pPr>
            <w:r w:rsidRPr="006F3F6F">
              <w:rPr>
                <w:b/>
                <w:sz w:val="32"/>
                <w:szCs w:val="32"/>
              </w:rPr>
              <w:t>Parent Goals/Activity</w:t>
            </w:r>
          </w:p>
        </w:tc>
        <w:tc>
          <w:tcPr>
            <w:tcW w:w="4230" w:type="dxa"/>
            <w:vAlign w:val="center"/>
          </w:tcPr>
          <w:p w:rsidR="006F3F6F" w:rsidRPr="006F3F6F" w:rsidRDefault="006F3F6F" w:rsidP="00F771F1">
            <w:pPr>
              <w:jc w:val="center"/>
              <w:rPr>
                <w:b/>
                <w:sz w:val="32"/>
                <w:szCs w:val="32"/>
              </w:rPr>
            </w:pPr>
            <w:r w:rsidRPr="006F3F6F">
              <w:rPr>
                <w:b/>
                <w:sz w:val="32"/>
                <w:szCs w:val="32"/>
              </w:rPr>
              <w:t>Documentation</w:t>
            </w:r>
          </w:p>
        </w:tc>
      </w:tr>
      <w:tr w:rsidR="0062119D" w:rsidTr="0062119D">
        <w:tc>
          <w:tcPr>
            <w:tcW w:w="1908" w:type="dxa"/>
            <w:vMerge w:val="restart"/>
            <w:shd w:val="clear" w:color="auto" w:fill="BFBFBF" w:themeFill="background1" w:themeFillShade="BF"/>
            <w:vAlign w:val="center"/>
          </w:tcPr>
          <w:p w:rsidR="0062119D" w:rsidRPr="00371560" w:rsidRDefault="0062119D" w:rsidP="00F771F1">
            <w:pPr>
              <w:jc w:val="center"/>
              <w:rPr>
                <w:b/>
                <w:sz w:val="28"/>
                <w:szCs w:val="28"/>
              </w:rPr>
            </w:pPr>
            <w:r w:rsidRPr="00371560">
              <w:rPr>
                <w:b/>
                <w:sz w:val="28"/>
                <w:szCs w:val="28"/>
              </w:rPr>
              <w:t>Approaches to Learning</w:t>
            </w:r>
          </w:p>
        </w:tc>
        <w:tc>
          <w:tcPr>
            <w:tcW w:w="4230" w:type="dxa"/>
          </w:tcPr>
          <w:p w:rsidR="0062119D" w:rsidRPr="00371560" w:rsidRDefault="0062119D">
            <w:pPr>
              <w:rPr>
                <w:sz w:val="24"/>
                <w:szCs w:val="24"/>
              </w:rPr>
            </w:pPr>
            <w:r w:rsidRPr="00371560">
              <w:rPr>
                <w:sz w:val="24"/>
                <w:szCs w:val="24"/>
              </w:rPr>
              <w:t>Students will actively engage in various activities and complete tasks independently.</w:t>
            </w:r>
          </w:p>
        </w:tc>
        <w:tc>
          <w:tcPr>
            <w:tcW w:w="4230" w:type="dxa"/>
          </w:tcPr>
          <w:p w:rsidR="0062119D" w:rsidRPr="00371560" w:rsidRDefault="0062119D">
            <w:pPr>
              <w:rPr>
                <w:sz w:val="24"/>
                <w:szCs w:val="24"/>
              </w:rPr>
            </w:pPr>
            <w:r w:rsidRPr="00371560">
              <w:rPr>
                <w:sz w:val="24"/>
                <w:szCs w:val="24"/>
              </w:rPr>
              <w:t>Parents will give their child opportunities to complete tasks independently.  For example, be a helper at home</w:t>
            </w:r>
            <w:r>
              <w:rPr>
                <w:sz w:val="24"/>
                <w:szCs w:val="24"/>
              </w:rPr>
              <w:t xml:space="preserve"> </w:t>
            </w:r>
            <w:r w:rsidRPr="00371560">
              <w:rPr>
                <w:sz w:val="24"/>
                <w:szCs w:val="24"/>
              </w:rPr>
              <w:t>(folding their own clothes, taking care of their pet, taking out the trash).</w:t>
            </w:r>
          </w:p>
        </w:tc>
        <w:tc>
          <w:tcPr>
            <w:tcW w:w="4230" w:type="dxa"/>
          </w:tcPr>
          <w:p w:rsidR="0062119D" w:rsidRPr="00F771F1" w:rsidRDefault="0062119D" w:rsidP="00F771F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771F1">
              <w:rPr>
                <w:sz w:val="24"/>
                <w:szCs w:val="24"/>
              </w:rPr>
              <w:t>Parent feedback</w:t>
            </w:r>
          </w:p>
          <w:p w:rsidR="0062119D" w:rsidRPr="00F771F1" w:rsidRDefault="0062119D" w:rsidP="00F771F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771F1">
              <w:rPr>
                <w:sz w:val="24"/>
                <w:szCs w:val="24"/>
              </w:rPr>
              <w:t>Home visits</w:t>
            </w:r>
          </w:p>
          <w:p w:rsidR="0062119D" w:rsidRPr="00F771F1" w:rsidRDefault="0062119D" w:rsidP="00F771F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771F1">
              <w:rPr>
                <w:sz w:val="24"/>
                <w:szCs w:val="24"/>
              </w:rPr>
              <w:t>Phone calls</w:t>
            </w:r>
          </w:p>
          <w:p w:rsidR="0062119D" w:rsidRDefault="0062119D" w:rsidP="00F771F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771F1">
              <w:rPr>
                <w:sz w:val="24"/>
                <w:szCs w:val="24"/>
              </w:rPr>
              <w:t>Parent conferences</w:t>
            </w:r>
          </w:p>
          <w:p w:rsidR="0062119D" w:rsidRPr="00F771F1" w:rsidRDefault="0062119D" w:rsidP="00F771F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Conversations with students</w:t>
            </w:r>
          </w:p>
        </w:tc>
      </w:tr>
      <w:tr w:rsidR="0062119D" w:rsidTr="00F771F1">
        <w:tc>
          <w:tcPr>
            <w:tcW w:w="1908" w:type="dxa"/>
            <w:vMerge/>
          </w:tcPr>
          <w:p w:rsidR="0062119D" w:rsidRDefault="0062119D"/>
        </w:tc>
        <w:tc>
          <w:tcPr>
            <w:tcW w:w="4230" w:type="dxa"/>
          </w:tcPr>
          <w:p w:rsidR="0062119D" w:rsidRPr="00371560" w:rsidRDefault="0062119D">
            <w:pPr>
              <w:rPr>
                <w:sz w:val="24"/>
                <w:szCs w:val="24"/>
              </w:rPr>
            </w:pPr>
            <w:r w:rsidRPr="00371560">
              <w:rPr>
                <w:sz w:val="24"/>
                <w:szCs w:val="24"/>
              </w:rPr>
              <w:t>Students will become more independent and self-regulate their own behavior.</w:t>
            </w:r>
          </w:p>
        </w:tc>
        <w:tc>
          <w:tcPr>
            <w:tcW w:w="4230" w:type="dxa"/>
          </w:tcPr>
          <w:p w:rsidR="0062119D" w:rsidRPr="00345FB8" w:rsidRDefault="0062119D" w:rsidP="0062119D">
            <w:r w:rsidRPr="00345FB8">
              <w:t>Parents will help their child learn to self-regulate their behavior by learning the techniques of the Conscious Discipline</w:t>
            </w:r>
            <w:r>
              <w:t xml:space="preserve"> program implemented at school.</w:t>
            </w:r>
          </w:p>
        </w:tc>
        <w:tc>
          <w:tcPr>
            <w:tcW w:w="4230" w:type="dxa"/>
          </w:tcPr>
          <w:p w:rsidR="0062119D" w:rsidRPr="00F771F1" w:rsidRDefault="0062119D" w:rsidP="00F771F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771F1">
              <w:rPr>
                <w:sz w:val="24"/>
                <w:szCs w:val="24"/>
              </w:rPr>
              <w:t xml:space="preserve">Handouts and sign in sheet from discipline workshop </w:t>
            </w:r>
            <w:r w:rsidR="005A097B">
              <w:rPr>
                <w:sz w:val="24"/>
                <w:szCs w:val="24"/>
              </w:rPr>
              <w:t>given</w:t>
            </w:r>
            <w:r w:rsidRPr="00F771F1">
              <w:rPr>
                <w:sz w:val="24"/>
                <w:szCs w:val="24"/>
              </w:rPr>
              <w:t xml:space="preserve"> by staff</w:t>
            </w:r>
          </w:p>
          <w:p w:rsidR="0062119D" w:rsidRPr="00F771F1" w:rsidRDefault="0062119D" w:rsidP="00F771F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771F1">
              <w:rPr>
                <w:sz w:val="24"/>
                <w:szCs w:val="24"/>
              </w:rPr>
              <w:t xml:space="preserve">Consultation with mental </w:t>
            </w:r>
            <w:r>
              <w:rPr>
                <w:sz w:val="24"/>
                <w:szCs w:val="24"/>
              </w:rPr>
              <w:t>health consultant</w:t>
            </w:r>
            <w:r w:rsidRPr="00F771F1">
              <w:rPr>
                <w:sz w:val="24"/>
                <w:szCs w:val="24"/>
              </w:rPr>
              <w:t xml:space="preserve"> as needed</w:t>
            </w:r>
          </w:p>
          <w:p w:rsidR="0062119D" w:rsidRPr="00F771F1" w:rsidRDefault="0062119D" w:rsidP="00F771F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771F1">
              <w:rPr>
                <w:sz w:val="24"/>
                <w:szCs w:val="24"/>
              </w:rPr>
              <w:t>Parent feedback</w:t>
            </w:r>
          </w:p>
          <w:p w:rsidR="0062119D" w:rsidRPr="00F771F1" w:rsidRDefault="0062119D" w:rsidP="00F771F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771F1">
              <w:rPr>
                <w:sz w:val="24"/>
                <w:szCs w:val="24"/>
              </w:rPr>
              <w:t>Home visits</w:t>
            </w:r>
          </w:p>
          <w:p w:rsidR="0062119D" w:rsidRPr="00F771F1" w:rsidRDefault="0062119D" w:rsidP="00F771F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771F1">
              <w:rPr>
                <w:sz w:val="24"/>
                <w:szCs w:val="24"/>
              </w:rPr>
              <w:t>Phone calls</w:t>
            </w:r>
          </w:p>
          <w:p w:rsidR="0062119D" w:rsidRPr="00F771F1" w:rsidRDefault="0062119D" w:rsidP="00F771F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771F1">
              <w:rPr>
                <w:sz w:val="24"/>
                <w:szCs w:val="24"/>
              </w:rPr>
              <w:t>Daily take home folders</w:t>
            </w:r>
          </w:p>
        </w:tc>
      </w:tr>
      <w:tr w:rsidR="0062119D" w:rsidTr="00F771F1">
        <w:tc>
          <w:tcPr>
            <w:tcW w:w="1908" w:type="dxa"/>
            <w:vMerge/>
          </w:tcPr>
          <w:p w:rsidR="0062119D" w:rsidRDefault="0062119D"/>
        </w:tc>
        <w:tc>
          <w:tcPr>
            <w:tcW w:w="4230" w:type="dxa"/>
          </w:tcPr>
          <w:p w:rsidR="0062119D" w:rsidRPr="00406953" w:rsidRDefault="0062119D">
            <w:pPr>
              <w:rPr>
                <w:sz w:val="24"/>
                <w:szCs w:val="24"/>
              </w:rPr>
            </w:pPr>
            <w:r w:rsidRPr="00406953">
              <w:rPr>
                <w:sz w:val="24"/>
                <w:szCs w:val="24"/>
              </w:rPr>
              <w:t>Students will express their creativity in all areas of fine arts and play.</w:t>
            </w:r>
          </w:p>
        </w:tc>
        <w:tc>
          <w:tcPr>
            <w:tcW w:w="4230" w:type="dxa"/>
          </w:tcPr>
          <w:p w:rsidR="0062119D" w:rsidRPr="00406953" w:rsidRDefault="0062119D">
            <w:pPr>
              <w:rPr>
                <w:sz w:val="24"/>
                <w:szCs w:val="24"/>
              </w:rPr>
            </w:pPr>
            <w:r w:rsidRPr="00406953">
              <w:rPr>
                <w:sz w:val="24"/>
                <w:szCs w:val="24"/>
              </w:rPr>
              <w:t xml:space="preserve">Parents will help their child to develop their creativity </w:t>
            </w:r>
            <w:r>
              <w:rPr>
                <w:sz w:val="24"/>
                <w:szCs w:val="24"/>
              </w:rPr>
              <w:t>through art, music, and play</w:t>
            </w:r>
          </w:p>
        </w:tc>
        <w:tc>
          <w:tcPr>
            <w:tcW w:w="4230" w:type="dxa"/>
          </w:tcPr>
          <w:p w:rsidR="0062119D" w:rsidRDefault="0062119D" w:rsidP="00F771F1">
            <w:pPr>
              <w:pStyle w:val="ListParagraph"/>
              <w:numPr>
                <w:ilvl w:val="0"/>
                <w:numId w:val="2"/>
              </w:numPr>
            </w:pPr>
            <w:r>
              <w:t>Monthly newsletter</w:t>
            </w:r>
          </w:p>
          <w:p w:rsidR="0062119D" w:rsidRPr="00F771F1" w:rsidRDefault="0062119D" w:rsidP="00F771F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771F1">
              <w:rPr>
                <w:sz w:val="24"/>
                <w:szCs w:val="24"/>
              </w:rPr>
              <w:t>Parent tip handout</w:t>
            </w:r>
          </w:p>
          <w:p w:rsidR="0062119D" w:rsidRDefault="0062119D" w:rsidP="00F771F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771F1">
              <w:rPr>
                <w:sz w:val="24"/>
                <w:szCs w:val="24"/>
              </w:rPr>
              <w:t>Parent feedback</w:t>
            </w:r>
          </w:p>
          <w:p w:rsidR="0062119D" w:rsidRPr="00F771F1" w:rsidRDefault="0062119D" w:rsidP="00F771F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supply packet</w:t>
            </w:r>
          </w:p>
        </w:tc>
      </w:tr>
      <w:tr w:rsidR="0062119D" w:rsidTr="0062119D">
        <w:tc>
          <w:tcPr>
            <w:tcW w:w="1908" w:type="dxa"/>
            <w:vMerge w:val="restart"/>
            <w:shd w:val="clear" w:color="auto" w:fill="BFBFBF" w:themeFill="background1" w:themeFillShade="BF"/>
            <w:vAlign w:val="center"/>
          </w:tcPr>
          <w:p w:rsidR="0062119D" w:rsidRPr="00D114E1" w:rsidRDefault="0062119D" w:rsidP="00F771F1">
            <w:pPr>
              <w:jc w:val="center"/>
              <w:rPr>
                <w:b/>
                <w:sz w:val="28"/>
                <w:szCs w:val="28"/>
              </w:rPr>
            </w:pPr>
            <w:r w:rsidRPr="00D114E1">
              <w:rPr>
                <w:b/>
                <w:sz w:val="28"/>
                <w:szCs w:val="28"/>
              </w:rPr>
              <w:t>Social and Emotional Development</w:t>
            </w:r>
          </w:p>
          <w:p w:rsidR="0062119D" w:rsidRDefault="0062119D" w:rsidP="00F771F1">
            <w:pPr>
              <w:jc w:val="center"/>
            </w:pPr>
          </w:p>
          <w:p w:rsidR="0062119D" w:rsidRDefault="0062119D" w:rsidP="00F771F1">
            <w:pPr>
              <w:jc w:val="center"/>
            </w:pPr>
          </w:p>
          <w:p w:rsidR="0062119D" w:rsidRDefault="0062119D" w:rsidP="00F771F1">
            <w:pPr>
              <w:jc w:val="center"/>
            </w:pPr>
          </w:p>
        </w:tc>
        <w:tc>
          <w:tcPr>
            <w:tcW w:w="4230" w:type="dxa"/>
          </w:tcPr>
          <w:p w:rsidR="0062119D" w:rsidRPr="008D1903" w:rsidRDefault="0062119D">
            <w:pPr>
              <w:rPr>
                <w:sz w:val="24"/>
                <w:szCs w:val="24"/>
              </w:rPr>
            </w:pPr>
            <w:r w:rsidRPr="008D1903">
              <w:rPr>
                <w:sz w:val="24"/>
                <w:szCs w:val="24"/>
              </w:rPr>
              <w:t>Students</w:t>
            </w:r>
            <w:r>
              <w:rPr>
                <w:sz w:val="24"/>
                <w:szCs w:val="24"/>
              </w:rPr>
              <w:t xml:space="preserve"> will develop and maintain relationships with peers and adults.</w:t>
            </w:r>
          </w:p>
        </w:tc>
        <w:tc>
          <w:tcPr>
            <w:tcW w:w="4230" w:type="dxa"/>
          </w:tcPr>
          <w:p w:rsidR="0062119D" w:rsidRPr="008D1903" w:rsidRDefault="0062119D">
            <w:pPr>
              <w:rPr>
                <w:sz w:val="24"/>
                <w:szCs w:val="24"/>
              </w:rPr>
            </w:pPr>
            <w:r w:rsidRPr="008D1903">
              <w:rPr>
                <w:sz w:val="24"/>
                <w:szCs w:val="24"/>
              </w:rPr>
              <w:t xml:space="preserve">Parents will assist their child in establishing positive interactions with peers and adults.  Parents will teach their child how to make friends.  Parents will </w:t>
            </w:r>
            <w:r>
              <w:rPr>
                <w:sz w:val="24"/>
                <w:szCs w:val="24"/>
              </w:rPr>
              <w:t xml:space="preserve">model and </w:t>
            </w:r>
            <w:r w:rsidRPr="008D1903">
              <w:rPr>
                <w:sz w:val="24"/>
                <w:szCs w:val="24"/>
              </w:rPr>
              <w:t>stress the importance of showing respect to adults.</w:t>
            </w:r>
          </w:p>
        </w:tc>
        <w:tc>
          <w:tcPr>
            <w:tcW w:w="4230" w:type="dxa"/>
          </w:tcPr>
          <w:p w:rsidR="0062119D" w:rsidRDefault="0062119D" w:rsidP="00F771F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771F1">
              <w:rPr>
                <w:sz w:val="24"/>
                <w:szCs w:val="24"/>
              </w:rPr>
              <w:t>Parent feedback</w:t>
            </w:r>
          </w:p>
          <w:p w:rsidR="0062119D" w:rsidRDefault="0062119D" w:rsidP="00F771F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Observations of student interaction with parents and other adults</w:t>
            </w:r>
          </w:p>
          <w:p w:rsidR="0062119D" w:rsidRPr="00F771F1" w:rsidRDefault="0062119D" w:rsidP="00F771F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visits</w:t>
            </w:r>
          </w:p>
        </w:tc>
      </w:tr>
      <w:tr w:rsidR="0062119D" w:rsidTr="0062119D">
        <w:tc>
          <w:tcPr>
            <w:tcW w:w="1908" w:type="dxa"/>
            <w:vMerge/>
            <w:tcBorders>
              <w:bottom w:val="single" w:sz="4" w:space="0" w:color="auto"/>
            </w:tcBorders>
          </w:tcPr>
          <w:p w:rsidR="0062119D" w:rsidRDefault="0062119D"/>
        </w:tc>
        <w:tc>
          <w:tcPr>
            <w:tcW w:w="4230" w:type="dxa"/>
            <w:tcBorders>
              <w:bottom w:val="single" w:sz="4" w:space="0" w:color="auto"/>
            </w:tcBorders>
          </w:tcPr>
          <w:p w:rsidR="0062119D" w:rsidRPr="00977C9B" w:rsidRDefault="0062119D">
            <w:pPr>
              <w:rPr>
                <w:sz w:val="24"/>
                <w:szCs w:val="24"/>
              </w:rPr>
            </w:pPr>
            <w:r w:rsidRPr="00977C9B">
              <w:rPr>
                <w:sz w:val="24"/>
                <w:szCs w:val="24"/>
              </w:rPr>
              <w:t>Students will recognize the emotions of others and show concern for them.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62119D" w:rsidRPr="00977C9B" w:rsidRDefault="0062119D">
            <w:pPr>
              <w:rPr>
                <w:sz w:val="24"/>
                <w:szCs w:val="24"/>
              </w:rPr>
            </w:pPr>
            <w:r w:rsidRPr="00977C9B">
              <w:rPr>
                <w:sz w:val="24"/>
                <w:szCs w:val="24"/>
              </w:rPr>
              <w:t>Parents will model appropriate emotions through conversations with their child.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62119D" w:rsidRDefault="0062119D" w:rsidP="00F771F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771F1">
              <w:rPr>
                <w:sz w:val="24"/>
                <w:szCs w:val="24"/>
              </w:rPr>
              <w:t>Parent feedback</w:t>
            </w:r>
          </w:p>
          <w:p w:rsidR="005A097B" w:rsidRDefault="005A097B" w:rsidP="00F771F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Visits</w:t>
            </w:r>
          </w:p>
          <w:p w:rsidR="005A097B" w:rsidRPr="00F771F1" w:rsidRDefault="005A097B" w:rsidP="00F771F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Observations of students</w:t>
            </w:r>
          </w:p>
        </w:tc>
      </w:tr>
      <w:tr w:rsidR="00F771F1" w:rsidTr="0062119D">
        <w:tc>
          <w:tcPr>
            <w:tcW w:w="1908" w:type="dxa"/>
            <w:tcBorders>
              <w:left w:val="nil"/>
              <w:bottom w:val="nil"/>
              <w:right w:val="nil"/>
            </w:tcBorders>
            <w:vAlign w:val="center"/>
          </w:tcPr>
          <w:p w:rsidR="00F771F1" w:rsidRDefault="00F771F1" w:rsidP="00F771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nil"/>
              <w:bottom w:val="nil"/>
              <w:right w:val="nil"/>
            </w:tcBorders>
          </w:tcPr>
          <w:p w:rsidR="00F771F1" w:rsidRPr="00977C9B" w:rsidRDefault="00F771F1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  <w:tcBorders>
              <w:left w:val="nil"/>
              <w:bottom w:val="nil"/>
              <w:right w:val="nil"/>
            </w:tcBorders>
          </w:tcPr>
          <w:p w:rsidR="00F771F1" w:rsidRPr="00977C9B" w:rsidRDefault="00F771F1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  <w:tcBorders>
              <w:left w:val="nil"/>
              <w:bottom w:val="nil"/>
              <w:right w:val="nil"/>
            </w:tcBorders>
          </w:tcPr>
          <w:p w:rsidR="00F771F1" w:rsidRPr="00F771F1" w:rsidRDefault="00F771F1" w:rsidP="00F771F1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  <w:tr w:rsidR="00F771F1" w:rsidTr="00F771F1">
        <w:tc>
          <w:tcPr>
            <w:tcW w:w="1908" w:type="dxa"/>
            <w:tcBorders>
              <w:top w:val="nil"/>
              <w:left w:val="nil"/>
              <w:right w:val="nil"/>
            </w:tcBorders>
            <w:vAlign w:val="center"/>
          </w:tcPr>
          <w:p w:rsidR="00F771F1" w:rsidRPr="00A17774" w:rsidRDefault="00F771F1" w:rsidP="00F771F1">
            <w:pPr>
              <w:jc w:val="center"/>
              <w:rPr>
                <w:b/>
                <w:sz w:val="10"/>
                <w:szCs w:val="28"/>
              </w:rPr>
            </w:pPr>
          </w:p>
        </w:tc>
        <w:tc>
          <w:tcPr>
            <w:tcW w:w="4230" w:type="dxa"/>
            <w:tcBorders>
              <w:top w:val="nil"/>
              <w:left w:val="nil"/>
              <w:right w:val="nil"/>
            </w:tcBorders>
          </w:tcPr>
          <w:p w:rsidR="00F771F1" w:rsidRPr="00A17774" w:rsidRDefault="00F771F1">
            <w:pPr>
              <w:rPr>
                <w:sz w:val="8"/>
                <w:szCs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right w:val="nil"/>
            </w:tcBorders>
          </w:tcPr>
          <w:p w:rsidR="00F771F1" w:rsidRPr="00A17774" w:rsidRDefault="00F771F1">
            <w:pPr>
              <w:rPr>
                <w:sz w:val="8"/>
                <w:szCs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right w:val="nil"/>
            </w:tcBorders>
          </w:tcPr>
          <w:p w:rsidR="00F771F1" w:rsidRPr="00A17774" w:rsidRDefault="00F771F1" w:rsidP="00F771F1">
            <w:pPr>
              <w:pStyle w:val="ListParagraph"/>
              <w:ind w:left="360"/>
              <w:rPr>
                <w:sz w:val="8"/>
                <w:szCs w:val="24"/>
              </w:rPr>
            </w:pPr>
          </w:p>
        </w:tc>
      </w:tr>
      <w:tr w:rsidR="0062119D" w:rsidTr="0062119D">
        <w:tc>
          <w:tcPr>
            <w:tcW w:w="1908" w:type="dxa"/>
            <w:vMerge w:val="restart"/>
            <w:shd w:val="clear" w:color="auto" w:fill="BFBFBF" w:themeFill="background1" w:themeFillShade="BF"/>
            <w:vAlign w:val="center"/>
          </w:tcPr>
          <w:p w:rsidR="0062119D" w:rsidRPr="00372BDF" w:rsidRDefault="0062119D" w:rsidP="00F771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Language and Literacy</w:t>
            </w:r>
          </w:p>
        </w:tc>
        <w:tc>
          <w:tcPr>
            <w:tcW w:w="4230" w:type="dxa"/>
          </w:tcPr>
          <w:p w:rsidR="0062119D" w:rsidRPr="00977C9B" w:rsidRDefault="0062119D">
            <w:pPr>
              <w:rPr>
                <w:sz w:val="24"/>
                <w:szCs w:val="24"/>
              </w:rPr>
            </w:pPr>
            <w:r w:rsidRPr="00977C9B">
              <w:rPr>
                <w:sz w:val="24"/>
                <w:szCs w:val="24"/>
              </w:rPr>
              <w:t>Students will increase their vocabulary, communication, and conversation skills.</w:t>
            </w:r>
          </w:p>
        </w:tc>
        <w:tc>
          <w:tcPr>
            <w:tcW w:w="4230" w:type="dxa"/>
          </w:tcPr>
          <w:p w:rsidR="0062119D" w:rsidRPr="00977C9B" w:rsidRDefault="0062119D" w:rsidP="005A097B">
            <w:pPr>
              <w:rPr>
                <w:sz w:val="24"/>
                <w:szCs w:val="24"/>
              </w:rPr>
            </w:pPr>
            <w:r w:rsidRPr="00977C9B">
              <w:rPr>
                <w:sz w:val="24"/>
                <w:szCs w:val="24"/>
              </w:rPr>
              <w:t xml:space="preserve">Parents will </w:t>
            </w:r>
            <w:r w:rsidR="005A097B">
              <w:rPr>
                <w:sz w:val="24"/>
                <w:szCs w:val="24"/>
              </w:rPr>
              <w:t>read to their child and ask</w:t>
            </w:r>
            <w:r w:rsidRPr="00977C9B">
              <w:rPr>
                <w:sz w:val="24"/>
                <w:szCs w:val="24"/>
              </w:rPr>
              <w:t xml:space="preserve"> questions </w:t>
            </w:r>
            <w:r w:rsidR="005A097B">
              <w:rPr>
                <w:sz w:val="24"/>
                <w:szCs w:val="24"/>
              </w:rPr>
              <w:t xml:space="preserve">about the book, </w:t>
            </w:r>
            <w:r w:rsidRPr="00977C9B">
              <w:rPr>
                <w:sz w:val="24"/>
                <w:szCs w:val="24"/>
              </w:rPr>
              <w:t>giv</w:t>
            </w:r>
            <w:r w:rsidR="005A097B">
              <w:rPr>
                <w:sz w:val="24"/>
                <w:szCs w:val="24"/>
              </w:rPr>
              <w:t xml:space="preserve">ing their child an opportunity to respond using </w:t>
            </w:r>
            <w:r w:rsidRPr="00977C9B">
              <w:rPr>
                <w:sz w:val="24"/>
                <w:szCs w:val="24"/>
              </w:rPr>
              <w:t>complete sentence</w:t>
            </w:r>
            <w:r w:rsidR="005A097B">
              <w:rPr>
                <w:sz w:val="24"/>
                <w:szCs w:val="24"/>
              </w:rPr>
              <w:t>s</w:t>
            </w:r>
            <w:r w:rsidRPr="00977C9B">
              <w:rPr>
                <w:sz w:val="24"/>
                <w:szCs w:val="24"/>
              </w:rPr>
              <w:t>.</w:t>
            </w:r>
            <w:r w:rsidR="005A097B">
              <w:rPr>
                <w:sz w:val="24"/>
                <w:szCs w:val="24"/>
              </w:rPr>
              <w:t xml:space="preserve"> Parents will hold authentic conversations with their child.</w:t>
            </w:r>
          </w:p>
        </w:tc>
        <w:tc>
          <w:tcPr>
            <w:tcW w:w="4230" w:type="dxa"/>
          </w:tcPr>
          <w:p w:rsidR="0062119D" w:rsidRPr="00F771F1" w:rsidRDefault="0062119D" w:rsidP="00F771F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771F1">
              <w:rPr>
                <w:sz w:val="24"/>
                <w:szCs w:val="24"/>
              </w:rPr>
              <w:t>Take home library log</w:t>
            </w:r>
          </w:p>
          <w:p w:rsidR="0062119D" w:rsidRPr="00F771F1" w:rsidRDefault="0062119D" w:rsidP="00F771F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771F1">
              <w:rPr>
                <w:sz w:val="24"/>
                <w:szCs w:val="24"/>
              </w:rPr>
              <w:t>Take home backpacks</w:t>
            </w:r>
          </w:p>
          <w:p w:rsidR="0062119D" w:rsidRPr="00F771F1" w:rsidRDefault="0062119D" w:rsidP="00F771F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771F1">
              <w:rPr>
                <w:sz w:val="24"/>
                <w:szCs w:val="24"/>
              </w:rPr>
              <w:t>Parent feedback</w:t>
            </w:r>
          </w:p>
          <w:p w:rsidR="0062119D" w:rsidRPr="00F771F1" w:rsidRDefault="0062119D" w:rsidP="00F771F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771F1">
              <w:rPr>
                <w:sz w:val="24"/>
                <w:szCs w:val="24"/>
              </w:rPr>
              <w:t>Monthly parent letter from Frog Street curriculum</w:t>
            </w:r>
          </w:p>
        </w:tc>
      </w:tr>
      <w:tr w:rsidR="0062119D" w:rsidTr="00F771F1">
        <w:tc>
          <w:tcPr>
            <w:tcW w:w="1908" w:type="dxa"/>
            <w:vMerge/>
            <w:vAlign w:val="center"/>
          </w:tcPr>
          <w:p w:rsidR="0062119D" w:rsidRDefault="0062119D" w:rsidP="00F771F1">
            <w:pPr>
              <w:jc w:val="center"/>
            </w:pPr>
          </w:p>
        </w:tc>
        <w:tc>
          <w:tcPr>
            <w:tcW w:w="4230" w:type="dxa"/>
          </w:tcPr>
          <w:p w:rsidR="0062119D" w:rsidRPr="00977BBB" w:rsidRDefault="0062119D">
            <w:pPr>
              <w:rPr>
                <w:sz w:val="24"/>
                <w:szCs w:val="24"/>
              </w:rPr>
            </w:pPr>
            <w:r w:rsidRPr="00977BBB">
              <w:rPr>
                <w:sz w:val="24"/>
                <w:szCs w:val="24"/>
              </w:rPr>
              <w:t>Students will increase pre-reading skills, letter knowledge, and sounds associated with words.</w:t>
            </w:r>
          </w:p>
        </w:tc>
        <w:tc>
          <w:tcPr>
            <w:tcW w:w="4230" w:type="dxa"/>
          </w:tcPr>
          <w:p w:rsidR="0062119D" w:rsidRPr="00977BBB" w:rsidRDefault="0062119D" w:rsidP="005A097B">
            <w:pPr>
              <w:rPr>
                <w:sz w:val="24"/>
                <w:szCs w:val="24"/>
              </w:rPr>
            </w:pPr>
            <w:r w:rsidRPr="00977BBB">
              <w:rPr>
                <w:sz w:val="24"/>
                <w:szCs w:val="24"/>
              </w:rPr>
              <w:t>Parents will increase pre-reading skills, letter knowledge, and sounds associated with words by</w:t>
            </w:r>
            <w:r>
              <w:rPr>
                <w:sz w:val="24"/>
                <w:szCs w:val="24"/>
              </w:rPr>
              <w:t xml:space="preserve"> r</w:t>
            </w:r>
            <w:r w:rsidRPr="00977BBB">
              <w:rPr>
                <w:sz w:val="24"/>
                <w:szCs w:val="24"/>
              </w:rPr>
              <w:t>e</w:t>
            </w:r>
            <w:r w:rsidR="005A097B">
              <w:rPr>
                <w:sz w:val="24"/>
                <w:szCs w:val="24"/>
              </w:rPr>
              <w:t>ading books and singing songs, as well as practicing rhyming by reciting nursery rhymes with their child.</w:t>
            </w:r>
          </w:p>
        </w:tc>
        <w:tc>
          <w:tcPr>
            <w:tcW w:w="4230" w:type="dxa"/>
          </w:tcPr>
          <w:p w:rsidR="0062119D" w:rsidRPr="00F771F1" w:rsidRDefault="0062119D" w:rsidP="00F771F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771F1">
              <w:rPr>
                <w:sz w:val="24"/>
                <w:szCs w:val="24"/>
              </w:rPr>
              <w:t xml:space="preserve">Parent meeting with children’s </w:t>
            </w:r>
            <w:r w:rsidR="005A097B">
              <w:rPr>
                <w:sz w:val="24"/>
                <w:szCs w:val="24"/>
              </w:rPr>
              <w:t xml:space="preserve">city </w:t>
            </w:r>
            <w:r w:rsidRPr="00F771F1">
              <w:rPr>
                <w:sz w:val="24"/>
                <w:szCs w:val="24"/>
              </w:rPr>
              <w:t>librarian</w:t>
            </w:r>
          </w:p>
          <w:p w:rsidR="0062119D" w:rsidRPr="00F771F1" w:rsidRDefault="0062119D" w:rsidP="00F771F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771F1">
              <w:rPr>
                <w:sz w:val="24"/>
                <w:szCs w:val="24"/>
              </w:rPr>
              <w:t>Literacy night (sign-in sheet, handouts, activities, book giveaways)</w:t>
            </w:r>
          </w:p>
          <w:p w:rsidR="0062119D" w:rsidRPr="00F771F1" w:rsidRDefault="0062119D" w:rsidP="00F771F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771F1">
              <w:rPr>
                <w:sz w:val="24"/>
                <w:szCs w:val="24"/>
              </w:rPr>
              <w:t>Take home backpacks</w:t>
            </w:r>
          </w:p>
          <w:p w:rsidR="0062119D" w:rsidRPr="00F771F1" w:rsidRDefault="0062119D" w:rsidP="00F771F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771F1">
              <w:rPr>
                <w:sz w:val="24"/>
                <w:szCs w:val="24"/>
              </w:rPr>
              <w:t>R.I. F. books</w:t>
            </w:r>
          </w:p>
          <w:p w:rsidR="0062119D" w:rsidRPr="00F771F1" w:rsidRDefault="0062119D" w:rsidP="00F771F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771F1">
              <w:rPr>
                <w:sz w:val="24"/>
                <w:szCs w:val="24"/>
              </w:rPr>
              <w:t>Monthly newsletter</w:t>
            </w:r>
          </w:p>
        </w:tc>
      </w:tr>
      <w:tr w:rsidR="0062119D" w:rsidTr="00F771F1">
        <w:tc>
          <w:tcPr>
            <w:tcW w:w="1908" w:type="dxa"/>
            <w:vMerge/>
            <w:vAlign w:val="center"/>
          </w:tcPr>
          <w:p w:rsidR="0062119D" w:rsidRDefault="0062119D" w:rsidP="00F771F1">
            <w:pPr>
              <w:jc w:val="center"/>
            </w:pPr>
          </w:p>
        </w:tc>
        <w:tc>
          <w:tcPr>
            <w:tcW w:w="4230" w:type="dxa"/>
          </w:tcPr>
          <w:p w:rsidR="0062119D" w:rsidRPr="00761BBC" w:rsidRDefault="0062119D">
            <w:pPr>
              <w:rPr>
                <w:sz w:val="24"/>
                <w:szCs w:val="24"/>
              </w:rPr>
            </w:pPr>
            <w:r w:rsidRPr="00761BBC">
              <w:rPr>
                <w:sz w:val="24"/>
                <w:szCs w:val="24"/>
              </w:rPr>
              <w:t>Students will write with purpose using increasingly sophisticated marks.</w:t>
            </w:r>
          </w:p>
        </w:tc>
        <w:tc>
          <w:tcPr>
            <w:tcW w:w="4230" w:type="dxa"/>
          </w:tcPr>
          <w:p w:rsidR="0062119D" w:rsidRPr="00761BBC" w:rsidRDefault="0062119D">
            <w:pPr>
              <w:rPr>
                <w:sz w:val="24"/>
                <w:szCs w:val="24"/>
              </w:rPr>
            </w:pPr>
            <w:r w:rsidRPr="00761BBC">
              <w:rPr>
                <w:sz w:val="24"/>
                <w:szCs w:val="24"/>
              </w:rPr>
              <w:t xml:space="preserve">Parents will help their child learn to write using writing </w:t>
            </w:r>
            <w:r>
              <w:rPr>
                <w:sz w:val="24"/>
                <w:szCs w:val="24"/>
              </w:rPr>
              <w:t>instruments (pencil</w:t>
            </w:r>
            <w:r w:rsidR="005A097B">
              <w:rPr>
                <w:sz w:val="24"/>
                <w:szCs w:val="24"/>
              </w:rPr>
              <w:t>s, crayons, markers, etc.</w:t>
            </w:r>
            <w:r>
              <w:rPr>
                <w:sz w:val="24"/>
                <w:szCs w:val="24"/>
              </w:rPr>
              <w:t>)</w:t>
            </w:r>
            <w:r w:rsidR="005A097B">
              <w:rPr>
                <w:sz w:val="24"/>
                <w:szCs w:val="24"/>
              </w:rPr>
              <w:t xml:space="preserve"> by making them available for use at home.</w:t>
            </w:r>
          </w:p>
        </w:tc>
        <w:tc>
          <w:tcPr>
            <w:tcW w:w="4230" w:type="dxa"/>
          </w:tcPr>
          <w:p w:rsidR="0062119D" w:rsidRDefault="0062119D" w:rsidP="00F771F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771F1">
              <w:rPr>
                <w:sz w:val="24"/>
                <w:szCs w:val="24"/>
              </w:rPr>
              <w:t>Parent feedback</w:t>
            </w:r>
          </w:p>
          <w:p w:rsidR="005A097B" w:rsidRDefault="005A097B" w:rsidP="00F771F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work brought back to school completed at home</w:t>
            </w:r>
          </w:p>
          <w:p w:rsidR="005A097B" w:rsidRPr="00F771F1" w:rsidRDefault="005A097B" w:rsidP="00F771F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Increased awareness of print</w:t>
            </w:r>
          </w:p>
        </w:tc>
      </w:tr>
      <w:tr w:rsidR="0062119D" w:rsidTr="0062119D">
        <w:tc>
          <w:tcPr>
            <w:tcW w:w="1908" w:type="dxa"/>
            <w:vMerge w:val="restart"/>
            <w:shd w:val="clear" w:color="auto" w:fill="BFBFBF" w:themeFill="background1" w:themeFillShade="BF"/>
            <w:vAlign w:val="center"/>
          </w:tcPr>
          <w:p w:rsidR="0062119D" w:rsidRPr="00761BBC" w:rsidRDefault="0062119D" w:rsidP="00F771F1">
            <w:pPr>
              <w:jc w:val="center"/>
              <w:rPr>
                <w:b/>
                <w:sz w:val="28"/>
                <w:szCs w:val="28"/>
              </w:rPr>
            </w:pPr>
            <w:r w:rsidRPr="00761BBC">
              <w:rPr>
                <w:b/>
                <w:sz w:val="28"/>
                <w:szCs w:val="28"/>
              </w:rPr>
              <w:t>Cognition</w:t>
            </w:r>
          </w:p>
        </w:tc>
        <w:tc>
          <w:tcPr>
            <w:tcW w:w="4230" w:type="dxa"/>
          </w:tcPr>
          <w:p w:rsidR="0062119D" w:rsidRPr="00E318B6" w:rsidRDefault="0062119D">
            <w:pPr>
              <w:rPr>
                <w:sz w:val="24"/>
                <w:szCs w:val="24"/>
              </w:rPr>
            </w:pPr>
            <w:r w:rsidRPr="00E318B6">
              <w:rPr>
                <w:sz w:val="24"/>
                <w:szCs w:val="24"/>
              </w:rPr>
              <w:t>Students will incorporate math concepts into their daily routines.</w:t>
            </w:r>
          </w:p>
        </w:tc>
        <w:tc>
          <w:tcPr>
            <w:tcW w:w="4230" w:type="dxa"/>
          </w:tcPr>
          <w:p w:rsidR="0062119D" w:rsidRPr="00E318B6" w:rsidRDefault="0062119D">
            <w:pPr>
              <w:rPr>
                <w:sz w:val="24"/>
                <w:szCs w:val="24"/>
              </w:rPr>
            </w:pPr>
            <w:r w:rsidRPr="00E318B6">
              <w:rPr>
                <w:sz w:val="24"/>
                <w:szCs w:val="24"/>
              </w:rPr>
              <w:t>Parents will provide opportunities for their child to use math skills in the home.  For example, counting plates to set the table, counting objects in a set, counting rote and following a schedule).</w:t>
            </w:r>
          </w:p>
        </w:tc>
        <w:tc>
          <w:tcPr>
            <w:tcW w:w="4230" w:type="dxa"/>
          </w:tcPr>
          <w:p w:rsidR="0062119D" w:rsidRPr="00F771F1" w:rsidRDefault="0062119D" w:rsidP="00F771F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771F1">
              <w:rPr>
                <w:sz w:val="24"/>
                <w:szCs w:val="24"/>
              </w:rPr>
              <w:t>Parent feedback</w:t>
            </w:r>
          </w:p>
          <w:p w:rsidR="0062119D" w:rsidRPr="00F771F1" w:rsidRDefault="0062119D" w:rsidP="00F771F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771F1">
              <w:rPr>
                <w:sz w:val="24"/>
                <w:szCs w:val="24"/>
              </w:rPr>
              <w:t>Take home backpack</w:t>
            </w:r>
          </w:p>
          <w:p w:rsidR="0062119D" w:rsidRPr="00F771F1" w:rsidRDefault="0062119D" w:rsidP="00F771F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771F1">
              <w:rPr>
                <w:sz w:val="24"/>
                <w:szCs w:val="24"/>
              </w:rPr>
              <w:t>Math night (sign-in sheet, handouts, giveaways)</w:t>
            </w:r>
          </w:p>
          <w:p w:rsidR="0062119D" w:rsidRPr="00E318B6" w:rsidRDefault="0062119D">
            <w:pPr>
              <w:rPr>
                <w:sz w:val="24"/>
                <w:szCs w:val="24"/>
              </w:rPr>
            </w:pPr>
          </w:p>
        </w:tc>
      </w:tr>
      <w:tr w:rsidR="0062119D" w:rsidTr="00F771F1">
        <w:tc>
          <w:tcPr>
            <w:tcW w:w="1908" w:type="dxa"/>
            <w:vMerge/>
            <w:vAlign w:val="center"/>
          </w:tcPr>
          <w:p w:rsidR="0062119D" w:rsidRDefault="0062119D" w:rsidP="00F771F1">
            <w:pPr>
              <w:jc w:val="center"/>
            </w:pPr>
          </w:p>
        </w:tc>
        <w:tc>
          <w:tcPr>
            <w:tcW w:w="4230" w:type="dxa"/>
          </w:tcPr>
          <w:p w:rsidR="0062119D" w:rsidRPr="00576118" w:rsidRDefault="0062119D">
            <w:pPr>
              <w:rPr>
                <w:sz w:val="24"/>
                <w:szCs w:val="24"/>
              </w:rPr>
            </w:pPr>
            <w:r w:rsidRPr="00576118">
              <w:rPr>
                <w:sz w:val="24"/>
                <w:szCs w:val="24"/>
              </w:rPr>
              <w:t>Students will increase their math vocabulary.</w:t>
            </w:r>
          </w:p>
        </w:tc>
        <w:tc>
          <w:tcPr>
            <w:tcW w:w="4230" w:type="dxa"/>
          </w:tcPr>
          <w:p w:rsidR="0062119D" w:rsidRPr="00576118" w:rsidRDefault="0062119D">
            <w:pPr>
              <w:rPr>
                <w:sz w:val="24"/>
                <w:szCs w:val="24"/>
              </w:rPr>
            </w:pPr>
            <w:r w:rsidRPr="00576118">
              <w:rPr>
                <w:sz w:val="24"/>
                <w:szCs w:val="24"/>
              </w:rPr>
              <w:t>Parents will use math terminology introduced in Frog Street curriculum.</w:t>
            </w:r>
          </w:p>
        </w:tc>
        <w:tc>
          <w:tcPr>
            <w:tcW w:w="4230" w:type="dxa"/>
          </w:tcPr>
          <w:p w:rsidR="0062119D" w:rsidRPr="00F771F1" w:rsidRDefault="0062119D" w:rsidP="00F771F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771F1">
              <w:rPr>
                <w:sz w:val="24"/>
                <w:szCs w:val="24"/>
              </w:rPr>
              <w:t>Monthly letter from Frog Street</w:t>
            </w:r>
          </w:p>
          <w:p w:rsidR="0062119D" w:rsidRPr="00F771F1" w:rsidRDefault="0062119D" w:rsidP="00F771F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771F1">
              <w:rPr>
                <w:sz w:val="24"/>
                <w:szCs w:val="24"/>
              </w:rPr>
              <w:t>School Readiness meeting with Kindergarten teachers and curriculum specialist</w:t>
            </w:r>
          </w:p>
        </w:tc>
      </w:tr>
      <w:tr w:rsidR="0062119D" w:rsidTr="0062119D">
        <w:tc>
          <w:tcPr>
            <w:tcW w:w="1908" w:type="dxa"/>
            <w:vMerge/>
            <w:tcBorders>
              <w:bottom w:val="single" w:sz="4" w:space="0" w:color="auto"/>
            </w:tcBorders>
            <w:vAlign w:val="center"/>
          </w:tcPr>
          <w:p w:rsidR="0062119D" w:rsidRDefault="0062119D" w:rsidP="00F771F1">
            <w:pPr>
              <w:jc w:val="center"/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62119D" w:rsidRPr="00E02E8C" w:rsidRDefault="0062119D">
            <w:pPr>
              <w:rPr>
                <w:sz w:val="24"/>
                <w:szCs w:val="24"/>
              </w:rPr>
            </w:pPr>
            <w:r w:rsidRPr="00E02E8C">
              <w:rPr>
                <w:sz w:val="24"/>
                <w:szCs w:val="24"/>
              </w:rPr>
              <w:t>Students will utilize their observations skills to make predictions and use their reasoning skills to draw conclusions.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62119D" w:rsidRPr="00E02E8C" w:rsidRDefault="0062119D">
            <w:pPr>
              <w:rPr>
                <w:sz w:val="24"/>
                <w:szCs w:val="24"/>
              </w:rPr>
            </w:pPr>
            <w:r w:rsidRPr="00E02E8C">
              <w:rPr>
                <w:sz w:val="24"/>
                <w:szCs w:val="24"/>
              </w:rPr>
              <w:t>Parents will ask who, what, when, where, why questions to help their child make predictions and draw conclusions.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62119D" w:rsidRPr="00F771F1" w:rsidRDefault="0062119D" w:rsidP="00F771F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771F1">
              <w:rPr>
                <w:sz w:val="24"/>
                <w:szCs w:val="24"/>
              </w:rPr>
              <w:t>Parent feedback</w:t>
            </w:r>
          </w:p>
        </w:tc>
      </w:tr>
      <w:tr w:rsidR="00F771F1" w:rsidTr="00F771F1">
        <w:trPr>
          <w:trHeight w:val="377"/>
        </w:trPr>
        <w:tc>
          <w:tcPr>
            <w:tcW w:w="1908" w:type="dxa"/>
            <w:tcBorders>
              <w:left w:val="nil"/>
              <w:bottom w:val="nil"/>
              <w:right w:val="nil"/>
            </w:tcBorders>
            <w:vAlign w:val="center"/>
          </w:tcPr>
          <w:p w:rsidR="00F771F1" w:rsidRDefault="00F771F1" w:rsidP="00F771F1">
            <w:pPr>
              <w:rPr>
                <w:b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nil"/>
              <w:bottom w:val="nil"/>
              <w:right w:val="nil"/>
            </w:tcBorders>
          </w:tcPr>
          <w:p w:rsidR="00F771F1" w:rsidRDefault="00F771F1">
            <w:pPr>
              <w:rPr>
                <w:sz w:val="24"/>
                <w:szCs w:val="24"/>
              </w:rPr>
            </w:pPr>
          </w:p>
          <w:p w:rsidR="00A17774" w:rsidRPr="00E02E8C" w:rsidRDefault="00A17774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  <w:tcBorders>
              <w:left w:val="nil"/>
              <w:bottom w:val="nil"/>
              <w:right w:val="nil"/>
            </w:tcBorders>
          </w:tcPr>
          <w:p w:rsidR="00F771F1" w:rsidRPr="00AD717D" w:rsidRDefault="00F771F1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  <w:tcBorders>
              <w:left w:val="nil"/>
              <w:bottom w:val="nil"/>
              <w:right w:val="nil"/>
            </w:tcBorders>
          </w:tcPr>
          <w:p w:rsidR="00F771F1" w:rsidRPr="00F771F1" w:rsidRDefault="00F771F1" w:rsidP="00F771F1">
            <w:pPr>
              <w:rPr>
                <w:sz w:val="24"/>
                <w:szCs w:val="24"/>
              </w:rPr>
            </w:pPr>
          </w:p>
        </w:tc>
      </w:tr>
      <w:tr w:rsidR="00F771F1" w:rsidRPr="00A17774" w:rsidTr="00F771F1">
        <w:trPr>
          <w:trHeight w:val="162"/>
        </w:trPr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71F1" w:rsidRPr="00A17774" w:rsidRDefault="00F771F1" w:rsidP="00F771F1">
            <w:pPr>
              <w:rPr>
                <w:b/>
                <w:sz w:val="18"/>
                <w:szCs w:val="28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1F1" w:rsidRPr="00A17774" w:rsidRDefault="00F771F1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1F1" w:rsidRPr="00A17774" w:rsidRDefault="00F771F1">
            <w:pPr>
              <w:rPr>
                <w:sz w:val="18"/>
                <w:szCs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1F1" w:rsidRPr="00A17774" w:rsidRDefault="00F771F1" w:rsidP="00F771F1">
            <w:pPr>
              <w:pStyle w:val="ListParagraph"/>
              <w:ind w:left="360"/>
              <w:rPr>
                <w:sz w:val="18"/>
                <w:szCs w:val="24"/>
              </w:rPr>
            </w:pPr>
          </w:p>
        </w:tc>
      </w:tr>
      <w:tr w:rsidR="0062119D" w:rsidTr="0062119D">
        <w:tc>
          <w:tcPr>
            <w:tcW w:w="1908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2119D" w:rsidRPr="00E02E8C" w:rsidRDefault="0062119D" w:rsidP="00F771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Perceptual, Motor and Physical Development</w:t>
            </w: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62119D" w:rsidRPr="00E02E8C" w:rsidRDefault="0062119D">
            <w:pPr>
              <w:rPr>
                <w:sz w:val="24"/>
                <w:szCs w:val="24"/>
              </w:rPr>
            </w:pPr>
            <w:r w:rsidRPr="00E02E8C">
              <w:rPr>
                <w:sz w:val="24"/>
                <w:szCs w:val="24"/>
              </w:rPr>
              <w:t>Students will exhibit controlled movements of both large and small muscles.</w:t>
            </w: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62119D" w:rsidRPr="00AD717D" w:rsidRDefault="0062119D" w:rsidP="005A097B">
            <w:pPr>
              <w:rPr>
                <w:sz w:val="24"/>
                <w:szCs w:val="24"/>
              </w:rPr>
            </w:pPr>
            <w:r w:rsidRPr="00AD717D">
              <w:rPr>
                <w:sz w:val="24"/>
                <w:szCs w:val="24"/>
              </w:rPr>
              <w:t>Parents will help their child develop large and small muscle movement</w:t>
            </w:r>
            <w:r w:rsidR="005A097B">
              <w:rPr>
                <w:sz w:val="24"/>
                <w:szCs w:val="24"/>
              </w:rPr>
              <w:t>s</w:t>
            </w:r>
            <w:r w:rsidRPr="00AD717D">
              <w:rPr>
                <w:sz w:val="24"/>
                <w:szCs w:val="24"/>
              </w:rPr>
              <w:t xml:space="preserve"> through various activities</w:t>
            </w:r>
            <w:r w:rsidR="005A097B">
              <w:rPr>
                <w:sz w:val="24"/>
                <w:szCs w:val="24"/>
              </w:rPr>
              <w:t xml:space="preserve"> such as</w:t>
            </w:r>
            <w:r w:rsidRPr="00AD717D">
              <w:rPr>
                <w:sz w:val="24"/>
                <w:szCs w:val="24"/>
              </w:rPr>
              <w:t xml:space="preserve"> throwing and catching a ball, kicking, and running.  Small</w:t>
            </w:r>
            <w:r>
              <w:rPr>
                <w:sz w:val="24"/>
                <w:szCs w:val="24"/>
              </w:rPr>
              <w:t xml:space="preserve"> muscle</w:t>
            </w:r>
            <w:r w:rsidRPr="00AD717D">
              <w:rPr>
                <w:sz w:val="24"/>
                <w:szCs w:val="24"/>
              </w:rPr>
              <w:t xml:space="preserve"> activities include tearing paper, cutting with scissors, </w:t>
            </w:r>
            <w:r w:rsidR="005A097B">
              <w:rPr>
                <w:sz w:val="24"/>
                <w:szCs w:val="24"/>
              </w:rPr>
              <w:t xml:space="preserve">playing with clay or play dough, </w:t>
            </w:r>
            <w:r w:rsidRPr="00AD717D">
              <w:rPr>
                <w:sz w:val="24"/>
                <w:szCs w:val="24"/>
              </w:rPr>
              <w:t>and using writing instruments.</w:t>
            </w: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62119D" w:rsidRPr="00F771F1" w:rsidRDefault="0062119D" w:rsidP="00F771F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771F1">
              <w:rPr>
                <w:sz w:val="24"/>
                <w:szCs w:val="24"/>
              </w:rPr>
              <w:t>Parent feedback</w:t>
            </w:r>
          </w:p>
          <w:p w:rsidR="0062119D" w:rsidRPr="00F771F1" w:rsidRDefault="0062119D" w:rsidP="00F771F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771F1">
              <w:rPr>
                <w:sz w:val="24"/>
                <w:szCs w:val="24"/>
              </w:rPr>
              <w:t>Take home school activities</w:t>
            </w:r>
          </w:p>
          <w:p w:rsidR="0062119D" w:rsidRPr="00F771F1" w:rsidRDefault="0062119D" w:rsidP="00F771F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771F1">
              <w:rPr>
                <w:sz w:val="24"/>
                <w:szCs w:val="24"/>
              </w:rPr>
              <w:t>Parent conferences</w:t>
            </w:r>
          </w:p>
          <w:p w:rsidR="0062119D" w:rsidRDefault="0062119D" w:rsidP="00F771F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771F1">
              <w:rPr>
                <w:sz w:val="24"/>
                <w:szCs w:val="24"/>
              </w:rPr>
              <w:t>Home visits</w:t>
            </w:r>
          </w:p>
          <w:p w:rsidR="005A097B" w:rsidRPr="00F771F1" w:rsidRDefault="005A097B" w:rsidP="00F771F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Observation of student skills</w:t>
            </w:r>
          </w:p>
        </w:tc>
      </w:tr>
      <w:tr w:rsidR="0062119D" w:rsidTr="00F771F1">
        <w:tc>
          <w:tcPr>
            <w:tcW w:w="1908" w:type="dxa"/>
            <w:vMerge/>
          </w:tcPr>
          <w:p w:rsidR="0062119D" w:rsidRDefault="0062119D"/>
        </w:tc>
        <w:tc>
          <w:tcPr>
            <w:tcW w:w="4230" w:type="dxa"/>
          </w:tcPr>
          <w:p w:rsidR="0062119D" w:rsidRPr="00BB6057" w:rsidRDefault="0062119D">
            <w:pPr>
              <w:rPr>
                <w:sz w:val="24"/>
                <w:szCs w:val="24"/>
              </w:rPr>
            </w:pPr>
            <w:r w:rsidRPr="00BB6057">
              <w:rPr>
                <w:sz w:val="24"/>
                <w:szCs w:val="24"/>
              </w:rPr>
              <w:t>Students will practice good, healthy habits.</w:t>
            </w:r>
          </w:p>
        </w:tc>
        <w:tc>
          <w:tcPr>
            <w:tcW w:w="4230" w:type="dxa"/>
          </w:tcPr>
          <w:p w:rsidR="0062119D" w:rsidRPr="00BB6057" w:rsidRDefault="0062119D" w:rsidP="005A097B">
            <w:pPr>
              <w:rPr>
                <w:sz w:val="24"/>
                <w:szCs w:val="24"/>
              </w:rPr>
            </w:pPr>
            <w:r w:rsidRPr="00BB6057">
              <w:rPr>
                <w:sz w:val="24"/>
                <w:szCs w:val="24"/>
              </w:rPr>
              <w:t xml:space="preserve">Parents will </w:t>
            </w:r>
            <w:r w:rsidR="005A097B">
              <w:rPr>
                <w:sz w:val="24"/>
                <w:szCs w:val="24"/>
              </w:rPr>
              <w:t>model and practice</w:t>
            </w:r>
            <w:r w:rsidRPr="00BB6057">
              <w:rPr>
                <w:sz w:val="24"/>
                <w:szCs w:val="24"/>
              </w:rPr>
              <w:t xml:space="preserve"> healthy habits </w:t>
            </w:r>
            <w:r w:rsidR="005A097B">
              <w:rPr>
                <w:sz w:val="24"/>
                <w:szCs w:val="24"/>
              </w:rPr>
              <w:t xml:space="preserve">with their child at home and out in public, </w:t>
            </w:r>
            <w:r w:rsidRPr="00BB6057">
              <w:rPr>
                <w:sz w:val="24"/>
                <w:szCs w:val="24"/>
              </w:rPr>
              <w:t xml:space="preserve">such as washing hands, using a Kleenex, </w:t>
            </w:r>
            <w:r w:rsidR="005A097B">
              <w:rPr>
                <w:sz w:val="24"/>
                <w:szCs w:val="24"/>
              </w:rPr>
              <w:t xml:space="preserve">covering coughs and sneezes, </w:t>
            </w:r>
            <w:r w:rsidRPr="00BB6057">
              <w:rPr>
                <w:sz w:val="24"/>
                <w:szCs w:val="24"/>
              </w:rPr>
              <w:t>and brushing teeth.</w:t>
            </w:r>
          </w:p>
        </w:tc>
        <w:tc>
          <w:tcPr>
            <w:tcW w:w="4230" w:type="dxa"/>
          </w:tcPr>
          <w:p w:rsidR="0062119D" w:rsidRPr="00F771F1" w:rsidRDefault="0062119D" w:rsidP="00F771F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771F1">
              <w:rPr>
                <w:sz w:val="24"/>
                <w:szCs w:val="24"/>
              </w:rPr>
              <w:t>Parent feedback</w:t>
            </w:r>
          </w:p>
          <w:p w:rsidR="0062119D" w:rsidRPr="00F771F1" w:rsidRDefault="0062119D" w:rsidP="00F771F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771F1">
              <w:rPr>
                <w:sz w:val="24"/>
                <w:szCs w:val="24"/>
              </w:rPr>
              <w:t>Monthly newsletter</w:t>
            </w:r>
          </w:p>
        </w:tc>
      </w:tr>
      <w:tr w:rsidR="0062119D" w:rsidTr="00F771F1">
        <w:tc>
          <w:tcPr>
            <w:tcW w:w="1908" w:type="dxa"/>
            <w:vMerge/>
          </w:tcPr>
          <w:p w:rsidR="0062119D" w:rsidRDefault="0062119D"/>
        </w:tc>
        <w:tc>
          <w:tcPr>
            <w:tcW w:w="4230" w:type="dxa"/>
          </w:tcPr>
          <w:p w:rsidR="0062119D" w:rsidRDefault="0062119D">
            <w:r>
              <w:t>Students   will demonstrate an understanding of safe and unsafe situations.</w:t>
            </w:r>
          </w:p>
        </w:tc>
        <w:tc>
          <w:tcPr>
            <w:tcW w:w="4230" w:type="dxa"/>
          </w:tcPr>
          <w:p w:rsidR="0062119D" w:rsidRPr="00AD530B" w:rsidRDefault="0062119D" w:rsidP="008E5339">
            <w:pPr>
              <w:rPr>
                <w:sz w:val="24"/>
                <w:szCs w:val="24"/>
              </w:rPr>
            </w:pPr>
            <w:r w:rsidRPr="00AD530B">
              <w:rPr>
                <w:sz w:val="24"/>
                <w:szCs w:val="24"/>
              </w:rPr>
              <w:t>Parents will teach their child about safe and unsafe situations</w:t>
            </w:r>
            <w:r w:rsidR="005A097B">
              <w:rPr>
                <w:sz w:val="24"/>
                <w:szCs w:val="24"/>
              </w:rPr>
              <w:t xml:space="preserve"> of the home and public places</w:t>
            </w:r>
            <w:r w:rsidR="008E5339">
              <w:rPr>
                <w:sz w:val="24"/>
                <w:szCs w:val="24"/>
              </w:rPr>
              <w:t xml:space="preserve"> by</w:t>
            </w:r>
            <w:r>
              <w:rPr>
                <w:sz w:val="24"/>
                <w:szCs w:val="24"/>
              </w:rPr>
              <w:t xml:space="preserve"> discuss</w:t>
            </w:r>
            <w:r w:rsidR="008E5339">
              <w:rPr>
                <w:sz w:val="24"/>
                <w:szCs w:val="24"/>
              </w:rPr>
              <w:t>ing</w:t>
            </w:r>
            <w:r>
              <w:rPr>
                <w:sz w:val="24"/>
                <w:szCs w:val="24"/>
              </w:rPr>
              <w:t xml:space="preserve"> </w:t>
            </w:r>
            <w:r w:rsidR="008E5339">
              <w:rPr>
                <w:sz w:val="24"/>
                <w:szCs w:val="24"/>
              </w:rPr>
              <w:t>things</w:t>
            </w:r>
            <w:r>
              <w:rPr>
                <w:sz w:val="24"/>
                <w:szCs w:val="24"/>
              </w:rPr>
              <w:t xml:space="preserve"> such as </w:t>
            </w:r>
            <w:r w:rsidR="008E5339">
              <w:rPr>
                <w:sz w:val="24"/>
                <w:szCs w:val="24"/>
              </w:rPr>
              <w:t xml:space="preserve">sitting correctly in a chair, using scissors </w:t>
            </w:r>
            <w:r>
              <w:rPr>
                <w:sz w:val="24"/>
                <w:szCs w:val="24"/>
              </w:rPr>
              <w:t xml:space="preserve">properly, and </w:t>
            </w:r>
            <w:r w:rsidR="008E5339">
              <w:rPr>
                <w:sz w:val="24"/>
                <w:szCs w:val="24"/>
              </w:rPr>
              <w:t xml:space="preserve">not </w:t>
            </w:r>
            <w:r>
              <w:rPr>
                <w:sz w:val="24"/>
                <w:szCs w:val="24"/>
              </w:rPr>
              <w:t>playing with dangerous items such as fire</w:t>
            </w:r>
            <w:r w:rsidR="008E5339">
              <w:rPr>
                <w:sz w:val="24"/>
                <w:szCs w:val="24"/>
              </w:rPr>
              <w:t>, medicines, and chemicals</w:t>
            </w:r>
            <w:r>
              <w:rPr>
                <w:sz w:val="24"/>
                <w:szCs w:val="24"/>
              </w:rPr>
              <w:t xml:space="preserve">.  Parents will </w:t>
            </w:r>
            <w:r w:rsidR="008E5339">
              <w:rPr>
                <w:sz w:val="24"/>
                <w:szCs w:val="24"/>
              </w:rPr>
              <w:t xml:space="preserve">model and </w:t>
            </w:r>
            <w:r>
              <w:rPr>
                <w:sz w:val="24"/>
                <w:szCs w:val="24"/>
              </w:rPr>
              <w:t xml:space="preserve">teach safe situations such as walking inside, following directions, </w:t>
            </w:r>
            <w:r w:rsidR="008E5339">
              <w:rPr>
                <w:sz w:val="24"/>
                <w:szCs w:val="24"/>
              </w:rPr>
              <w:t xml:space="preserve">holding an adult’s hand while crossing the street, not wandering off in public, </w:t>
            </w:r>
            <w:r>
              <w:rPr>
                <w:sz w:val="24"/>
                <w:szCs w:val="24"/>
              </w:rPr>
              <w:t>and listening</w:t>
            </w:r>
            <w:r w:rsidR="008E5339">
              <w:rPr>
                <w:sz w:val="24"/>
                <w:szCs w:val="24"/>
              </w:rPr>
              <w:t xml:space="preserve"> to directions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30" w:type="dxa"/>
          </w:tcPr>
          <w:p w:rsidR="0062119D" w:rsidRDefault="0062119D" w:rsidP="00F771F1">
            <w:pPr>
              <w:pStyle w:val="ListParagraph"/>
              <w:numPr>
                <w:ilvl w:val="0"/>
                <w:numId w:val="3"/>
              </w:numPr>
            </w:pPr>
            <w:r>
              <w:t>Parent feedback</w:t>
            </w:r>
          </w:p>
          <w:p w:rsidR="008E5339" w:rsidRDefault="008E5339" w:rsidP="00F771F1">
            <w:pPr>
              <w:pStyle w:val="ListParagraph"/>
              <w:numPr>
                <w:ilvl w:val="0"/>
                <w:numId w:val="3"/>
              </w:numPr>
            </w:pPr>
            <w:r>
              <w:t>Home Visits</w:t>
            </w:r>
          </w:p>
        </w:tc>
      </w:tr>
    </w:tbl>
    <w:p w:rsidR="004F0674" w:rsidRDefault="00C81864"/>
    <w:sectPr w:rsidR="004F0674" w:rsidSect="00F771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864" w:rsidRDefault="00C81864" w:rsidP="006F3F6F">
      <w:pPr>
        <w:spacing w:after="0" w:line="240" w:lineRule="auto"/>
      </w:pPr>
      <w:r>
        <w:separator/>
      </w:r>
    </w:p>
  </w:endnote>
  <w:endnote w:type="continuationSeparator" w:id="0">
    <w:p w:rsidR="00C81864" w:rsidRDefault="00C81864" w:rsidP="006F3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070" w:rsidRDefault="006750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91204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5339" w:rsidRDefault="008E53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25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5339" w:rsidRDefault="008E53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070" w:rsidRDefault="006750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864" w:rsidRDefault="00C81864" w:rsidP="006F3F6F">
      <w:pPr>
        <w:spacing w:after="0" w:line="240" w:lineRule="auto"/>
      </w:pPr>
      <w:r>
        <w:separator/>
      </w:r>
    </w:p>
  </w:footnote>
  <w:footnote w:type="continuationSeparator" w:id="0">
    <w:p w:rsidR="00C81864" w:rsidRDefault="00C81864" w:rsidP="006F3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070" w:rsidRDefault="006750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F6F" w:rsidRDefault="006F3F6F" w:rsidP="006F3F6F">
    <w:pPr>
      <w:pStyle w:val="Header"/>
      <w:jc w:val="center"/>
      <w:rPr>
        <w:sz w:val="48"/>
        <w:szCs w:val="48"/>
      </w:rPr>
    </w:pPr>
    <w:r w:rsidRPr="006F3F6F">
      <w:rPr>
        <w:sz w:val="48"/>
        <w:szCs w:val="48"/>
      </w:rPr>
      <w:t xml:space="preserve">Calvin Vincent </w:t>
    </w:r>
    <w:r w:rsidR="00675070">
      <w:rPr>
        <w:sz w:val="48"/>
        <w:szCs w:val="48"/>
      </w:rPr>
      <w:t>Family Engagement Plan</w:t>
    </w:r>
  </w:p>
  <w:p w:rsidR="00A17774" w:rsidRPr="00A17774" w:rsidRDefault="00A17774" w:rsidP="006F3F6F">
    <w:pPr>
      <w:pStyle w:val="Header"/>
      <w:jc w:val="center"/>
      <w:rPr>
        <w:sz w:val="16"/>
        <w:szCs w:val="4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070" w:rsidRDefault="006750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C368D"/>
    <w:multiLevelType w:val="hybridMultilevel"/>
    <w:tmpl w:val="F2BE28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A62382D"/>
    <w:multiLevelType w:val="hybridMultilevel"/>
    <w:tmpl w:val="12F8F7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5022778"/>
    <w:multiLevelType w:val="hybridMultilevel"/>
    <w:tmpl w:val="13028C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6F"/>
    <w:rsid w:val="000B72BB"/>
    <w:rsid w:val="00190BAD"/>
    <w:rsid w:val="001D6A26"/>
    <w:rsid w:val="00274F6D"/>
    <w:rsid w:val="00345FB8"/>
    <w:rsid w:val="00371560"/>
    <w:rsid w:val="00372BDF"/>
    <w:rsid w:val="00406953"/>
    <w:rsid w:val="00493817"/>
    <w:rsid w:val="00564210"/>
    <w:rsid w:val="00576118"/>
    <w:rsid w:val="00576507"/>
    <w:rsid w:val="005A097B"/>
    <w:rsid w:val="0062119D"/>
    <w:rsid w:val="00675070"/>
    <w:rsid w:val="006C1275"/>
    <w:rsid w:val="006F3F6F"/>
    <w:rsid w:val="00742503"/>
    <w:rsid w:val="00761BBC"/>
    <w:rsid w:val="007F32C3"/>
    <w:rsid w:val="008D1903"/>
    <w:rsid w:val="008E5339"/>
    <w:rsid w:val="00977BBB"/>
    <w:rsid w:val="00977C9B"/>
    <w:rsid w:val="00A17774"/>
    <w:rsid w:val="00AD31D9"/>
    <w:rsid w:val="00AD530B"/>
    <w:rsid w:val="00AD717D"/>
    <w:rsid w:val="00B31340"/>
    <w:rsid w:val="00B46C08"/>
    <w:rsid w:val="00BB6057"/>
    <w:rsid w:val="00C55BC2"/>
    <w:rsid w:val="00C81864"/>
    <w:rsid w:val="00CA2746"/>
    <w:rsid w:val="00D114E1"/>
    <w:rsid w:val="00E02E8C"/>
    <w:rsid w:val="00E11A0F"/>
    <w:rsid w:val="00E318B6"/>
    <w:rsid w:val="00F7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3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F6F"/>
  </w:style>
  <w:style w:type="paragraph" w:styleId="Footer">
    <w:name w:val="footer"/>
    <w:basedOn w:val="Normal"/>
    <w:link w:val="FooterChar"/>
    <w:uiPriority w:val="99"/>
    <w:unhideWhenUsed/>
    <w:rsid w:val="006F3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F6F"/>
  </w:style>
  <w:style w:type="paragraph" w:styleId="BalloonText">
    <w:name w:val="Balloon Text"/>
    <w:basedOn w:val="Normal"/>
    <w:link w:val="BalloonTextChar"/>
    <w:uiPriority w:val="99"/>
    <w:semiHidden/>
    <w:unhideWhenUsed/>
    <w:rsid w:val="006F3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F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71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3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F6F"/>
  </w:style>
  <w:style w:type="paragraph" w:styleId="Footer">
    <w:name w:val="footer"/>
    <w:basedOn w:val="Normal"/>
    <w:link w:val="FooterChar"/>
    <w:uiPriority w:val="99"/>
    <w:unhideWhenUsed/>
    <w:rsid w:val="006F3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F6F"/>
  </w:style>
  <w:style w:type="paragraph" w:styleId="BalloonText">
    <w:name w:val="Balloon Text"/>
    <w:basedOn w:val="Normal"/>
    <w:link w:val="BalloonTextChar"/>
    <w:uiPriority w:val="99"/>
    <w:semiHidden/>
    <w:unhideWhenUsed/>
    <w:rsid w:val="006F3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F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7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TCISD</Company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Dillon, Michelle</dc:creator>
  <cp:lastModifiedBy>MTortorici</cp:lastModifiedBy>
  <cp:revision>2</cp:revision>
  <cp:lastPrinted>2017-06-07T17:08:00Z</cp:lastPrinted>
  <dcterms:created xsi:type="dcterms:W3CDTF">2017-06-07T22:57:00Z</dcterms:created>
  <dcterms:modified xsi:type="dcterms:W3CDTF">2017-06-07T22:57:00Z</dcterms:modified>
</cp:coreProperties>
</file>